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Lines="20"/>
        <w:jc w:val="center"/>
        <w:rPr>
          <w:rFonts w:hint="eastAsia" w:ascii="Microsoft YaHei UI" w:hAnsi="Microsoft YaHei UI" w:eastAsia="Microsoft YaHei UI" w:cs="Microsoft YaHei UI"/>
          <w:b/>
          <w:bCs/>
          <w:kern w:val="0"/>
          <w:sz w:val="36"/>
          <w:szCs w:val="36"/>
        </w:rPr>
      </w:pPr>
      <w:r>
        <w:rPr>
          <w:rFonts w:hint="eastAsia" w:ascii="Microsoft YaHei UI" w:hAnsi="Microsoft YaHei UI" w:eastAsia="Microsoft YaHei UI" w:cs="Microsoft YaHei UI"/>
          <w:b/>
          <w:bCs/>
          <w:sz w:val="36"/>
          <w:szCs w:val="36"/>
          <w:lang w:val="en-US" w:eastAsia="zh-CN"/>
        </w:rPr>
        <w:t>广州市市政工程试验检测有限公司本科招聘简章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ind w:firstLine="480" w:firstLineChars="200"/>
        <w:textAlignment w:val="auto"/>
        <w:rPr>
          <w:rFonts w:hint="eastAsia" w:ascii="楷体" w:hAnsi="楷体" w:eastAsia="楷体" w:cs="楷体"/>
          <w:color w:val="FF0000"/>
          <w:kern w:val="0"/>
          <w:sz w:val="24"/>
          <w:szCs w:val="24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广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val="en-US" w:eastAsia="zh-CN"/>
        </w:rPr>
        <w:t>州市市政工程试验检测有限公司是一家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全资国有企业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val="en-US" w:eastAsia="zh-CN"/>
        </w:rPr>
        <w:t>，主要从事工程技术研发及相关检验检测，业务跨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市政、房建、交通、水利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val="en-US" w:eastAsia="zh-CN"/>
        </w:rPr>
        <w:t>等多个行业，检测范围覆盖道路、桥梁、隧道、市政、交通、地基基础、主体结构、钢结构、建筑智能节能、园林绿化、装饰装修、常规材料、环境工程等多个领域。公司拥有丰富的人才资源，现有各类持证人员近150</w:t>
      </w: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lang w:val="en-US" w:eastAsia="zh-CN"/>
        </w:rPr>
        <w:t>人，拥有一支由“岭南英杰”工程后备人才、教授级高级工程师、注册岩土工程师、注册结构工程师、博士后和硕士等组成的高素质技术人才队伍。公司走检测、科研一体化的高科技发展道路，与清华大学、同济大学、华南理工大学、中交四航局、广东省交通集团有限公司、保利长大、广州地铁集团等知名院校及企业长期保持良好的学术合作关系。公司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拥有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lang w:val="en-US" w:eastAsia="zh-CN"/>
        </w:rPr>
        <w:t>国家高新技术企业、广东省工程技术研究中心、广州市企业研发机构、科技型中小企业和博士后科研工作站等多个高水平研发平台</w:t>
      </w:r>
      <w:r>
        <w:rPr>
          <w:rFonts w:hint="eastAsia" w:ascii="楷体" w:hAnsi="楷体" w:eastAsia="楷体" w:cs="楷体"/>
          <w:b/>
          <w:bCs/>
          <w:sz w:val="24"/>
          <w:szCs w:val="24"/>
          <w:highlight w:val="none"/>
          <w:lang w:val="en-US" w:eastAsia="zh-CN"/>
        </w:rPr>
        <w:t>，连续三年获评“广东省科技创新先进企业”，近三年获省部级及省级协会科技奖几十余项，申请并获授权专利近百项，主编及参编多部技术标准，且多项重大课题研究成果成功应用于实际工程项目，并取得良好的经济效益和社会效益，为推动工程检验检测事业的创新发展贡献智慧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一、招聘岗位</w:t>
      </w:r>
    </w:p>
    <w:tbl>
      <w:tblPr>
        <w:tblStyle w:val="5"/>
        <w:tblW w:w="497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949"/>
        <w:gridCol w:w="46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招聘岗位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专业要求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岗位描述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结构工程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检测员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结构工程、土木工程、工程测量等相关专业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1.主要负责结构工程类检测；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2.负责检测报告的编写和审核工作；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岩土工程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检测员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岩土工程、工程勘察、地质工程等相关专业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1.主要负责岩土工程类检测；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2.负责检测报告的编写和审核工作；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路桥工程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检测员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公路工程、道路工程、桥梁工程、隧道工程等相关专业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1.主要负责公路、桥梁工程类检测；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2.负责检测报告的编写和审核工作；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节能环保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检测员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建筑节能、暖通空调、环境工程、仪器仪表工程、机械工程及其自动化、测控技术与仪器、地球物理与化学等相关专业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1.主要负责节能类检测；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2.负责检测报告的编写和审核工作；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建筑材料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检测员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建筑材料、金属材料、高分子材料、化学、环境工程等相关专业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1.负责材料类室内检测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1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监测检测员</w:t>
            </w:r>
          </w:p>
        </w:tc>
        <w:tc>
          <w:tcPr>
            <w:tcW w:w="159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测量学、测量工程学、测绘等相关专业</w:t>
            </w:r>
          </w:p>
        </w:tc>
        <w:tc>
          <w:tcPr>
            <w:tcW w:w="249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1.负责工程项目的监测；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2.负责检测报告编写和审核工作；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3.参与公司CMA扩项和资质维护工作；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4.可参与公司、市、省、国家级科研课题；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firstLine="560" w:firstLineChars="200"/>
        <w:jc w:val="both"/>
        <w:textAlignment w:val="auto"/>
        <w:rPr>
          <w:rFonts w:hint="eastAsia" w:ascii="楷体" w:hAnsi="楷体" w:eastAsia="楷体" w:cs="楷体"/>
          <w:color w:val="C0000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C00000"/>
          <w:sz w:val="28"/>
          <w:szCs w:val="28"/>
          <w:lang w:val="en-US" w:eastAsia="zh-CN"/>
        </w:rPr>
        <w:t>工作地点：广州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Microsoft YaHei UI Light" w:hAnsi="Microsoft YaHei UI Light" w:eastAsia="Microsoft YaHei UI Light" w:cs="Microsoft YaHei UI Light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初试、复试均可视频面试，面试通过即可签三方协议。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二、招聘要求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1. 全日制本科学历；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2. 在校成绩优异，专业知识扎实；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3. 有较强的工作责任心，身体健康，乐观向上；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4. 熟练使用各种办公软件及</w:t>
      </w:r>
      <w:r>
        <w:rPr>
          <w:rFonts w:hint="default" w:ascii="楷体" w:hAnsi="楷体" w:eastAsia="楷体" w:cs="楷体"/>
          <w:color w:val="auto"/>
          <w:sz w:val="24"/>
          <w:szCs w:val="24"/>
          <w:lang w:val="en-US" w:eastAsia="zh-CN"/>
        </w:rPr>
        <w:t>AutoCAD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等工程绘图软件。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三、薪酬福利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公司按照“以岗定薪、绩优薪高”的薪酬分配原则、“行政与技术双轨道”职业晋升通道，建立具有市场竞争优势的薪酬体系：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1. 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lang w:val="en-US" w:eastAsia="zh-CN"/>
        </w:rPr>
        <w:t>年薪参考标准8-10万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，业绩突出者可高于此水平；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2. 应届毕业生可入户广州，接收档案；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3. 提供全面多元化内外部培训，实行“一对一”导师辅导制；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4. 5天工作制、带薪年假、工会活动、年度体检、员工食堂、法定假期；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5. 六险二金、绩效奖金、高温补贴、餐费补贴、生活补贴、执业资格补贴、生日礼金、节日福利等。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6. 公司大力支持员工参加国家、省、市职业资格考试，提供全面多元化内外部培训。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00" w:lineRule="exact"/>
        <w:jc w:val="left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lang w:val="en-US" w:eastAsia="zh-CN"/>
        </w:rPr>
        <w:t>四、联系方式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通讯地址：广州市天河区天源路1119号育龙居B栋首层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网址：http://sz.gibs.com.cn/ 邮编：510520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联系人：姚小姐  电话：020-83820038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邮箱投递：gmtcn@126.com（邮箱标题：姓名+学历+学校+专业，附上成绩单）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</w:p>
    <w:p>
      <w:pPr>
        <w:widowControl/>
        <w:spacing w:afterLines="20"/>
        <w:jc w:val="center"/>
        <w:rPr>
          <w:rFonts w:ascii="Times New Roman" w:hAnsi="Times New Roman" w:eastAsiaTheme="minorEastAsia"/>
          <w:sz w:val="36"/>
          <w:szCs w:val="36"/>
        </w:rPr>
      </w:pPr>
      <w:r>
        <w:rPr>
          <w:rFonts w:hint="eastAsia" w:ascii="Microsoft YaHei UI" w:hAnsi="Microsoft YaHei UI" w:eastAsia="Microsoft YaHei UI" w:cs="Microsoft YaHei UI"/>
          <w:b w:val="0"/>
          <w:bCs w:val="0"/>
          <w:sz w:val="36"/>
          <w:szCs w:val="36"/>
          <w:lang w:val="en-US" w:eastAsia="zh-CN"/>
        </w:rPr>
        <w:t>加入我们，这里将为你提供实现人生价值的广阔平台！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mZGZkM2E3MjY0ODRjYTVkNjVmN2RkNjkyNzU3YzcifQ=="/>
  </w:docVars>
  <w:rsids>
    <w:rsidRoot w:val="00065849"/>
    <w:rsid w:val="00004EAF"/>
    <w:rsid w:val="00007851"/>
    <w:rsid w:val="00010C16"/>
    <w:rsid w:val="00022EFE"/>
    <w:rsid w:val="00065849"/>
    <w:rsid w:val="00073A80"/>
    <w:rsid w:val="00073FE1"/>
    <w:rsid w:val="000824EE"/>
    <w:rsid w:val="00085322"/>
    <w:rsid w:val="000853AA"/>
    <w:rsid w:val="000857DB"/>
    <w:rsid w:val="00092E4B"/>
    <w:rsid w:val="000A5549"/>
    <w:rsid w:val="000B0046"/>
    <w:rsid w:val="000C2126"/>
    <w:rsid w:val="000C6613"/>
    <w:rsid w:val="000D3EA2"/>
    <w:rsid w:val="000D5448"/>
    <w:rsid w:val="000E6664"/>
    <w:rsid w:val="000E75E1"/>
    <w:rsid w:val="000F19F1"/>
    <w:rsid w:val="000F5406"/>
    <w:rsid w:val="00100E60"/>
    <w:rsid w:val="001018B2"/>
    <w:rsid w:val="0010227F"/>
    <w:rsid w:val="00106F7C"/>
    <w:rsid w:val="00107F42"/>
    <w:rsid w:val="00116C22"/>
    <w:rsid w:val="00131ADD"/>
    <w:rsid w:val="001402A8"/>
    <w:rsid w:val="0017214C"/>
    <w:rsid w:val="001936A8"/>
    <w:rsid w:val="001A28A9"/>
    <w:rsid w:val="001A42B4"/>
    <w:rsid w:val="001A5304"/>
    <w:rsid w:val="001A75DC"/>
    <w:rsid w:val="001C2C6C"/>
    <w:rsid w:val="001C5820"/>
    <w:rsid w:val="001D23A0"/>
    <w:rsid w:val="001D7BFD"/>
    <w:rsid w:val="001E78A7"/>
    <w:rsid w:val="002159A4"/>
    <w:rsid w:val="002224CD"/>
    <w:rsid w:val="002470D8"/>
    <w:rsid w:val="002730D0"/>
    <w:rsid w:val="002748A8"/>
    <w:rsid w:val="002826F1"/>
    <w:rsid w:val="002877F0"/>
    <w:rsid w:val="00291245"/>
    <w:rsid w:val="00294FFA"/>
    <w:rsid w:val="002C24C1"/>
    <w:rsid w:val="002F4BA2"/>
    <w:rsid w:val="003218CE"/>
    <w:rsid w:val="00326762"/>
    <w:rsid w:val="00330204"/>
    <w:rsid w:val="00353051"/>
    <w:rsid w:val="0035546D"/>
    <w:rsid w:val="00372CA5"/>
    <w:rsid w:val="003938ED"/>
    <w:rsid w:val="003A12FC"/>
    <w:rsid w:val="003A6EC9"/>
    <w:rsid w:val="003D0A21"/>
    <w:rsid w:val="003D1C27"/>
    <w:rsid w:val="003E170E"/>
    <w:rsid w:val="0041651C"/>
    <w:rsid w:val="00427C1C"/>
    <w:rsid w:val="00432925"/>
    <w:rsid w:val="00491A6F"/>
    <w:rsid w:val="004B0FD1"/>
    <w:rsid w:val="004E0745"/>
    <w:rsid w:val="004F7BA4"/>
    <w:rsid w:val="00505E68"/>
    <w:rsid w:val="00507A84"/>
    <w:rsid w:val="0051346C"/>
    <w:rsid w:val="00524BB4"/>
    <w:rsid w:val="00526135"/>
    <w:rsid w:val="00565A50"/>
    <w:rsid w:val="00576339"/>
    <w:rsid w:val="005805BE"/>
    <w:rsid w:val="00580A40"/>
    <w:rsid w:val="0058102A"/>
    <w:rsid w:val="005858B2"/>
    <w:rsid w:val="005A5E3E"/>
    <w:rsid w:val="005B10BF"/>
    <w:rsid w:val="005B74A3"/>
    <w:rsid w:val="005C11C4"/>
    <w:rsid w:val="005D5ADC"/>
    <w:rsid w:val="005E7367"/>
    <w:rsid w:val="005F1CDA"/>
    <w:rsid w:val="006015E9"/>
    <w:rsid w:val="00691551"/>
    <w:rsid w:val="00692226"/>
    <w:rsid w:val="006A50FB"/>
    <w:rsid w:val="006B0961"/>
    <w:rsid w:val="006C573F"/>
    <w:rsid w:val="006C5CD8"/>
    <w:rsid w:val="006E5F84"/>
    <w:rsid w:val="006F01E2"/>
    <w:rsid w:val="006F1D13"/>
    <w:rsid w:val="006F7167"/>
    <w:rsid w:val="00711E2F"/>
    <w:rsid w:val="00727CF6"/>
    <w:rsid w:val="0074684B"/>
    <w:rsid w:val="00770422"/>
    <w:rsid w:val="007826F2"/>
    <w:rsid w:val="00784FD1"/>
    <w:rsid w:val="00785E45"/>
    <w:rsid w:val="0079579A"/>
    <w:rsid w:val="007A08BF"/>
    <w:rsid w:val="007C4315"/>
    <w:rsid w:val="007C79DC"/>
    <w:rsid w:val="007D091A"/>
    <w:rsid w:val="007D0ECC"/>
    <w:rsid w:val="007E2FA1"/>
    <w:rsid w:val="007F3BCC"/>
    <w:rsid w:val="008264B9"/>
    <w:rsid w:val="00832607"/>
    <w:rsid w:val="00832897"/>
    <w:rsid w:val="008731C6"/>
    <w:rsid w:val="008914DC"/>
    <w:rsid w:val="00896A91"/>
    <w:rsid w:val="008B6565"/>
    <w:rsid w:val="008C3C70"/>
    <w:rsid w:val="008D6519"/>
    <w:rsid w:val="008D77AB"/>
    <w:rsid w:val="008E6870"/>
    <w:rsid w:val="008F64B2"/>
    <w:rsid w:val="008F6F9B"/>
    <w:rsid w:val="0090031F"/>
    <w:rsid w:val="00910085"/>
    <w:rsid w:val="00911DED"/>
    <w:rsid w:val="00915FFC"/>
    <w:rsid w:val="009277E8"/>
    <w:rsid w:val="009544FD"/>
    <w:rsid w:val="00962155"/>
    <w:rsid w:val="00962CA1"/>
    <w:rsid w:val="009656C5"/>
    <w:rsid w:val="00973E04"/>
    <w:rsid w:val="00984CE3"/>
    <w:rsid w:val="0098550A"/>
    <w:rsid w:val="00992556"/>
    <w:rsid w:val="009B1C4A"/>
    <w:rsid w:val="009C6E83"/>
    <w:rsid w:val="009D2D61"/>
    <w:rsid w:val="009D30AD"/>
    <w:rsid w:val="009D4A41"/>
    <w:rsid w:val="009F3614"/>
    <w:rsid w:val="009F473F"/>
    <w:rsid w:val="00A061BF"/>
    <w:rsid w:val="00A160E6"/>
    <w:rsid w:val="00A26CAD"/>
    <w:rsid w:val="00A31F68"/>
    <w:rsid w:val="00A31FAB"/>
    <w:rsid w:val="00A33869"/>
    <w:rsid w:val="00A3571B"/>
    <w:rsid w:val="00A377D3"/>
    <w:rsid w:val="00A504EC"/>
    <w:rsid w:val="00A53B43"/>
    <w:rsid w:val="00A55535"/>
    <w:rsid w:val="00A725A1"/>
    <w:rsid w:val="00AC62A5"/>
    <w:rsid w:val="00AF08F1"/>
    <w:rsid w:val="00AF3281"/>
    <w:rsid w:val="00AF3D07"/>
    <w:rsid w:val="00AF3D87"/>
    <w:rsid w:val="00B013C1"/>
    <w:rsid w:val="00B2091F"/>
    <w:rsid w:val="00B27286"/>
    <w:rsid w:val="00B46A98"/>
    <w:rsid w:val="00B478CF"/>
    <w:rsid w:val="00B60C26"/>
    <w:rsid w:val="00B74CD1"/>
    <w:rsid w:val="00B82DF7"/>
    <w:rsid w:val="00BA7541"/>
    <w:rsid w:val="00BB0C18"/>
    <w:rsid w:val="00BE509C"/>
    <w:rsid w:val="00BF1659"/>
    <w:rsid w:val="00C23EE6"/>
    <w:rsid w:val="00C33EEF"/>
    <w:rsid w:val="00C37AA0"/>
    <w:rsid w:val="00C56CF4"/>
    <w:rsid w:val="00C753AE"/>
    <w:rsid w:val="00C84AE4"/>
    <w:rsid w:val="00C927D8"/>
    <w:rsid w:val="00CA3CA7"/>
    <w:rsid w:val="00CF2B3D"/>
    <w:rsid w:val="00CF4892"/>
    <w:rsid w:val="00D034B9"/>
    <w:rsid w:val="00D21B52"/>
    <w:rsid w:val="00D24AEF"/>
    <w:rsid w:val="00D30F8C"/>
    <w:rsid w:val="00D33D60"/>
    <w:rsid w:val="00D3623B"/>
    <w:rsid w:val="00D4657B"/>
    <w:rsid w:val="00D64038"/>
    <w:rsid w:val="00D72040"/>
    <w:rsid w:val="00D93915"/>
    <w:rsid w:val="00D94B00"/>
    <w:rsid w:val="00DA2D60"/>
    <w:rsid w:val="00DA3D58"/>
    <w:rsid w:val="00DA7CBC"/>
    <w:rsid w:val="00DB0A86"/>
    <w:rsid w:val="00DB4E2B"/>
    <w:rsid w:val="00DC4654"/>
    <w:rsid w:val="00DD054C"/>
    <w:rsid w:val="00DE16A0"/>
    <w:rsid w:val="00DE6681"/>
    <w:rsid w:val="00DF5183"/>
    <w:rsid w:val="00E001D1"/>
    <w:rsid w:val="00E0759F"/>
    <w:rsid w:val="00E135F5"/>
    <w:rsid w:val="00E25841"/>
    <w:rsid w:val="00E5770E"/>
    <w:rsid w:val="00E968A6"/>
    <w:rsid w:val="00EC7990"/>
    <w:rsid w:val="00ED4F81"/>
    <w:rsid w:val="00EE5500"/>
    <w:rsid w:val="00EE7B97"/>
    <w:rsid w:val="00F04C36"/>
    <w:rsid w:val="00F2181A"/>
    <w:rsid w:val="00F32854"/>
    <w:rsid w:val="00F765CD"/>
    <w:rsid w:val="00FA4A2E"/>
    <w:rsid w:val="00FB1A1D"/>
    <w:rsid w:val="00FB2D59"/>
    <w:rsid w:val="00FC4044"/>
    <w:rsid w:val="00FD2A8D"/>
    <w:rsid w:val="00FE4DB6"/>
    <w:rsid w:val="00FE68EB"/>
    <w:rsid w:val="00FF1ED4"/>
    <w:rsid w:val="02094C5D"/>
    <w:rsid w:val="084A25D8"/>
    <w:rsid w:val="0E7A0B5A"/>
    <w:rsid w:val="147409B1"/>
    <w:rsid w:val="19297650"/>
    <w:rsid w:val="1AAD414A"/>
    <w:rsid w:val="1D9D43EC"/>
    <w:rsid w:val="1E025190"/>
    <w:rsid w:val="21F32459"/>
    <w:rsid w:val="23DE31A9"/>
    <w:rsid w:val="2D8832F0"/>
    <w:rsid w:val="31640CED"/>
    <w:rsid w:val="35AD335B"/>
    <w:rsid w:val="48D254AC"/>
    <w:rsid w:val="4ED62392"/>
    <w:rsid w:val="4F356F63"/>
    <w:rsid w:val="56B47B9C"/>
    <w:rsid w:val="749E7A8D"/>
    <w:rsid w:val="75555F54"/>
    <w:rsid w:val="75697E74"/>
    <w:rsid w:val="767D637A"/>
    <w:rsid w:val="76A074D0"/>
    <w:rsid w:val="7AA25B7E"/>
    <w:rsid w:val="7FCA6220"/>
    <w:rsid w:val="7FDF0A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69619-5796-4123-93E7-71F3DD5EE1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1556</Words>
  <Characters>1665</Characters>
  <Lines>12</Lines>
  <Paragraphs>3</Paragraphs>
  <TotalTime>4</TotalTime>
  <ScaleCrop>false</ScaleCrop>
  <LinksUpToDate>false</LinksUpToDate>
  <CharactersWithSpaces>1679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2021-03-02T07:35:00Z</dcterms:created>
  <dc:creator>总工007</dc:creator>
  <cp:lastModifiedBy>林晓萍</cp:lastModifiedBy>
  <cp:lastPrinted>2021-09-01T10:52:00Z</cp:lastPrinted>
  <dcterms:modified xsi:type="dcterms:W3CDTF">2022-08-31T08:49:23Z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7F0F9325EE654BA39EE6E7BD3F11AA53</vt:lpwstr>
  </property>
</Properties>
</file>