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center"/>
        <w:rPr>
          <w:rFonts w:hint="eastAsia" w:ascii="华文中宋" w:hAnsi="华文中宋" w:eastAsia="华文中宋"/>
          <w:b/>
          <w:sz w:val="36"/>
          <w:szCs w:val="36"/>
          <w:lang w:val="en-US" w:eastAsia="zh-CN"/>
        </w:rPr>
      </w:pPr>
      <w:r>
        <w:rPr>
          <w:rFonts w:ascii="华文中宋" w:hAnsi="华文中宋" w:eastAsia="华文中宋"/>
          <w:b/>
          <w:sz w:val="36"/>
          <w:szCs w:val="36"/>
        </w:rPr>
        <w:t>北京交通大学</w:t>
      </w:r>
      <w:r>
        <w:rPr>
          <w:rFonts w:hint="eastAsia" w:ascii="华文中宋" w:hAnsi="华文中宋" w:eastAsia="华文中宋"/>
          <w:b/>
          <w:sz w:val="36"/>
          <w:szCs w:val="36"/>
          <w:lang w:val="en-US" w:eastAsia="zh-CN"/>
        </w:rPr>
        <w:t>在职专业学位中心</w:t>
      </w:r>
      <w:r>
        <w:rPr>
          <w:rFonts w:ascii="华文中宋" w:hAnsi="华文中宋" w:eastAsia="华文中宋"/>
          <w:b/>
          <w:sz w:val="36"/>
          <w:szCs w:val="36"/>
        </w:rPr>
        <w:t>20</w:t>
      </w:r>
      <w:r>
        <w:rPr>
          <w:rFonts w:hint="eastAsia" w:ascii="华文中宋" w:hAnsi="华文中宋" w:eastAsia="华文中宋"/>
          <w:b/>
          <w:sz w:val="36"/>
          <w:szCs w:val="36"/>
        </w:rPr>
        <w:t>2</w:t>
      </w:r>
      <w:r>
        <w:rPr>
          <w:rFonts w:hint="eastAsia" w:ascii="华文中宋" w:hAnsi="华文中宋" w:eastAsia="华文中宋"/>
          <w:b/>
          <w:sz w:val="36"/>
          <w:szCs w:val="36"/>
          <w:lang w:val="en-US" w:eastAsia="zh-CN"/>
        </w:rPr>
        <w:t>2</w:t>
      </w:r>
      <w:r>
        <w:rPr>
          <w:rFonts w:ascii="华文中宋" w:hAnsi="华文中宋" w:eastAsia="华文中宋"/>
          <w:b/>
          <w:sz w:val="36"/>
          <w:szCs w:val="36"/>
        </w:rPr>
        <w:t>年</w:t>
      </w:r>
    </w:p>
    <w:p>
      <w:pPr>
        <w:spacing w:before="156" w:beforeLines="50" w:after="156" w:afterLines="50"/>
        <w:jc w:val="center"/>
        <w:rPr>
          <w:rFonts w:hint="eastAsia" w:ascii="华文中宋" w:hAnsi="华文中宋" w:eastAsia="华文中宋"/>
          <w:b/>
          <w:sz w:val="36"/>
          <w:szCs w:val="36"/>
          <w:lang w:eastAsia="zh-CN"/>
        </w:rPr>
      </w:pPr>
      <w:r>
        <w:rPr>
          <w:rFonts w:ascii="华文中宋" w:hAnsi="华文中宋" w:eastAsia="华文中宋"/>
          <w:b/>
          <w:sz w:val="36"/>
          <w:szCs w:val="36"/>
        </w:rPr>
        <w:t>硕士研究生复试录取工作</w:t>
      </w:r>
      <w:r>
        <w:rPr>
          <w:rFonts w:hint="eastAsia" w:ascii="华文中宋" w:hAnsi="华文中宋" w:eastAsia="华文中宋"/>
          <w:b/>
          <w:sz w:val="36"/>
          <w:szCs w:val="36"/>
          <w:lang w:val="en-US" w:eastAsia="zh-CN"/>
        </w:rPr>
        <w:t>办法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（本办法适用于086100 交通运输(专业学位)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02土建学院导师组）</w:t>
      </w:r>
    </w:p>
    <w:p>
      <w:pPr>
        <w:pStyle w:val="9"/>
        <w:adjustRightInd w:val="0"/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/>
          <w:bCs/>
          <w:kern w:val="2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0"/>
          <w:szCs w:val="30"/>
        </w:rPr>
        <w:t>一</w:t>
      </w:r>
      <w:r>
        <w:rPr>
          <w:rFonts w:hint="eastAsia" w:ascii="仿宋" w:hAnsi="仿宋" w:eastAsia="仿宋" w:cs="仿宋"/>
          <w:b/>
          <w:bCs/>
          <w:kern w:val="2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kern w:val="2"/>
          <w:sz w:val="30"/>
          <w:szCs w:val="30"/>
        </w:rPr>
        <w:t>招生计划、复试分数线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086100 交通运输(专业学位)非全日制研究生</w:t>
      </w:r>
      <w:r>
        <w:rPr>
          <w:rFonts w:hint="eastAsia"/>
          <w:sz w:val="28"/>
          <w:szCs w:val="28"/>
        </w:rPr>
        <w:t>招生计划、</w:t>
      </w:r>
      <w:r>
        <w:rPr>
          <w:sz w:val="28"/>
          <w:szCs w:val="28"/>
        </w:rPr>
        <w:t>复试</w:t>
      </w:r>
      <w:r>
        <w:rPr>
          <w:rFonts w:hint="eastAsia"/>
          <w:sz w:val="28"/>
          <w:szCs w:val="28"/>
        </w:rPr>
        <w:t>分数线详见表一。</w:t>
      </w:r>
      <w:r>
        <w:rPr>
          <w:sz w:val="28"/>
          <w:szCs w:val="28"/>
        </w:rPr>
        <w:t>单科分数线为A类国家线</w:t>
      </w:r>
      <w:r>
        <w:rPr>
          <w:rFonts w:hint="eastAsia"/>
          <w:sz w:val="28"/>
          <w:szCs w:val="28"/>
        </w:rPr>
        <w:t>。</w:t>
      </w:r>
    </w:p>
    <w:tbl>
      <w:tblPr>
        <w:tblStyle w:val="3"/>
        <w:tblW w:w="841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1204"/>
        <w:gridCol w:w="1736"/>
        <w:gridCol w:w="125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8417" w:type="dxa"/>
            <w:gridSpan w:val="4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表一  </w:t>
            </w: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2</w:t>
            </w:r>
            <w:r>
              <w:rPr>
                <w:rFonts w:hint="eastAsia"/>
                <w:sz w:val="24"/>
              </w:rPr>
              <w:t>年土建学院</w:t>
            </w:r>
            <w:r>
              <w:rPr>
                <w:rFonts w:hint="eastAsia"/>
                <w:sz w:val="24"/>
                <w:lang w:val="en-US" w:eastAsia="zh-CN"/>
              </w:rPr>
              <w:t>非全日制</w:t>
            </w:r>
            <w:r>
              <w:rPr>
                <w:rFonts w:hint="eastAsia"/>
                <w:sz w:val="24"/>
              </w:rPr>
              <w:t>硕士研究生招生计划、复试线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4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专业代码名称专业、研究方向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统考招生计划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拟定复试线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4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086100 交通运输(专业学位)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02土建学院导师组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30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273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接收调剂</w:t>
            </w:r>
          </w:p>
        </w:tc>
      </w:tr>
    </w:tbl>
    <w:p>
      <w:pPr>
        <w:spacing w:line="360" w:lineRule="auto"/>
        <w:ind w:firstLine="525" w:firstLineChars="250"/>
        <w:rPr>
          <w:rFonts w:hint="default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</w:rPr>
        <w:t xml:space="preserve">注：招生人数以最终实际录取人数为准。 </w:t>
      </w:r>
    </w:p>
    <w:p>
      <w:pPr>
        <w:pStyle w:val="9"/>
        <w:adjustRightInd w:val="0"/>
        <w:snapToGrid w:val="0"/>
        <w:spacing w:line="560" w:lineRule="exact"/>
        <w:ind w:firstLine="600" w:firstLineChars="200"/>
        <w:rPr>
          <w:rFonts w:ascii="仿宋" w:hAnsi="仿宋" w:eastAsia="仿宋" w:cs="仿宋"/>
          <w:b/>
          <w:bCs/>
          <w:kern w:val="2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kern w:val="2"/>
          <w:sz w:val="30"/>
          <w:szCs w:val="30"/>
        </w:rPr>
        <w:t>二</w:t>
      </w:r>
      <w:r>
        <w:rPr>
          <w:rFonts w:hint="eastAsia" w:ascii="仿宋" w:hAnsi="仿宋" w:eastAsia="仿宋" w:cs="仿宋"/>
          <w:b/>
          <w:bCs/>
          <w:kern w:val="2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kern w:val="2"/>
          <w:sz w:val="30"/>
          <w:szCs w:val="30"/>
        </w:rPr>
        <w:t>调剂要求及工作流程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</w:t>
      </w:r>
      <w:r>
        <w:rPr>
          <w:sz w:val="28"/>
          <w:szCs w:val="28"/>
        </w:rPr>
        <w:t xml:space="preserve">. </w:t>
      </w:r>
      <w:r>
        <w:rPr>
          <w:rFonts w:hint="eastAsia"/>
          <w:sz w:val="28"/>
          <w:szCs w:val="28"/>
        </w:rPr>
        <w:t>调剂要求</w:t>
      </w:r>
    </w:p>
    <w:p>
      <w:pPr>
        <w:spacing w:line="56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成绩符合我院复试线要求；符合教育部规定的调剂基本要求；申请我校非全日制专业的调剂考生须为在职定向。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</w:t>
      </w:r>
      <w:r>
        <w:rPr>
          <w:sz w:val="28"/>
          <w:szCs w:val="28"/>
        </w:rPr>
        <w:t xml:space="preserve">. </w:t>
      </w:r>
      <w:r>
        <w:rPr>
          <w:rFonts w:hint="eastAsia"/>
          <w:sz w:val="28"/>
          <w:szCs w:val="28"/>
        </w:rPr>
        <w:t>调剂工作安排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调剂生与报考一志愿学生统一参加复试、成绩统一排队择优录取。学位中心开放调剂系统，考生通过国家研招网调剂系统申请调剂。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调剂工作开通时间调剂系统开放时间预计在3月底左右，请考生关注后续通知。</w:t>
      </w:r>
      <w:r>
        <w:rPr>
          <w:rFonts w:hint="eastAsia"/>
          <w:sz w:val="28"/>
          <w:szCs w:val="28"/>
        </w:rPr>
        <w:t>每次12小时</w:t>
      </w:r>
      <w:r>
        <w:rPr>
          <w:rFonts w:hint="eastAsia"/>
          <w:sz w:val="28"/>
          <w:szCs w:val="28"/>
          <w:lang w:val="en-US" w:eastAsia="zh-CN"/>
        </w:rPr>
        <w:t>左右</w:t>
      </w:r>
      <w:r>
        <w:rPr>
          <w:rFonts w:hint="eastAsia"/>
          <w:sz w:val="28"/>
          <w:szCs w:val="28"/>
        </w:rPr>
        <w:t>。未经该系统提出调剂申请的考生不予录取。</w:t>
      </w:r>
    </w:p>
    <w:p>
      <w:pPr>
        <w:spacing w:line="50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复试考生名单将在北京交通大学土木建筑工程学院主页</w:t>
      </w:r>
      <w:r>
        <w:fldChar w:fldCharType="begin"/>
      </w:r>
      <w:r>
        <w:instrText xml:space="preserve"> HYPERLINK "http://civil.bjtu.edu.cn/" </w:instrText>
      </w:r>
      <w:r>
        <w:fldChar w:fldCharType="separate"/>
      </w:r>
      <w:r>
        <w:rPr>
          <w:rFonts w:hint="eastAsia"/>
          <w:sz w:val="28"/>
          <w:szCs w:val="28"/>
        </w:rPr>
        <w:t>http://civil.bjtu.edu.cn/</w:t>
      </w:r>
      <w:r>
        <w:rPr>
          <w:rFonts w:hint="eastAsia"/>
          <w:sz w:val="28"/>
          <w:szCs w:val="28"/>
        </w:rPr>
        <w:fldChar w:fldCharType="end"/>
      </w:r>
      <w:r>
        <w:rPr>
          <w:sz w:val="28"/>
          <w:szCs w:val="28"/>
        </w:rPr>
        <w:t>cms/</w:t>
      </w:r>
      <w:r>
        <w:rPr>
          <w:rFonts w:hint="eastAsia"/>
          <w:sz w:val="28"/>
          <w:szCs w:val="28"/>
        </w:rPr>
        <w:t>招生工作-硕士招生通知栏目公布。</w:t>
      </w:r>
    </w:p>
    <w:p>
      <w:pPr>
        <w:numPr>
          <w:ilvl w:val="0"/>
          <w:numId w:val="1"/>
        </w:numPr>
        <w:spacing w:line="500" w:lineRule="exact"/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复试时间</w:t>
      </w:r>
    </w:p>
    <w:p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具体面试时间以实际通知为准，学院复试通知发布后，会有复试组老师</w:t>
      </w:r>
      <w:r>
        <w:rPr>
          <w:rFonts w:hint="eastAsia"/>
          <w:sz w:val="28"/>
          <w:szCs w:val="28"/>
          <w:lang w:val="en-US" w:eastAsia="zh-CN"/>
        </w:rPr>
        <w:t>与</w:t>
      </w:r>
      <w:r>
        <w:rPr>
          <w:rFonts w:hint="eastAsia"/>
          <w:sz w:val="28"/>
          <w:szCs w:val="28"/>
        </w:rPr>
        <w:t>考生联系，每组联系的老师姓名和联系方式会在招生系统里告知。</w:t>
      </w:r>
    </w:p>
    <w:p>
      <w:pPr>
        <w:spacing w:line="500" w:lineRule="exact"/>
        <w:ind w:firstLine="560" w:firstLineChars="200"/>
        <w:rPr>
          <w:rFonts w:hint="eastAsia"/>
          <w:sz w:val="28"/>
          <w:szCs w:val="28"/>
        </w:rPr>
      </w:pPr>
    </w:p>
    <w:p>
      <w:pPr>
        <w:spacing w:line="500" w:lineRule="exact"/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4. 非全日制专业学位相关说明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“非全日制”只招收“定向就业”硕士生。定向就业硕士生户口和档案不转入我校，毕业时不纳入派遣计划，回定向单位就业。非全日制硕士生为非脱产学习。学校不解决住宿，无奖助学金，不提供公费医疗，录取前须签订培养协议。收费标准及其他要求参考学校招生简章相关文件。</w:t>
      </w:r>
    </w:p>
    <w:p>
      <w:pPr>
        <w:pStyle w:val="9"/>
        <w:adjustRightInd w:val="0"/>
        <w:snapToGrid w:val="0"/>
        <w:spacing w:line="560" w:lineRule="exact"/>
        <w:ind w:firstLine="600" w:firstLineChars="200"/>
        <w:rPr>
          <w:rFonts w:ascii="仿宋" w:hAnsi="仿宋" w:eastAsia="仿宋" w:cs="仿宋"/>
          <w:b/>
          <w:bCs/>
          <w:kern w:val="2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kern w:val="2"/>
          <w:sz w:val="30"/>
          <w:szCs w:val="30"/>
        </w:rPr>
        <w:t>三</w:t>
      </w:r>
      <w:r>
        <w:rPr>
          <w:rFonts w:hint="eastAsia" w:ascii="仿宋" w:hAnsi="仿宋" w:eastAsia="仿宋" w:cs="仿宋"/>
          <w:b/>
          <w:bCs/>
          <w:kern w:val="2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kern w:val="2"/>
          <w:sz w:val="30"/>
          <w:szCs w:val="30"/>
        </w:rPr>
        <w:t>资格审查的工作程序和办法</w:t>
      </w:r>
    </w:p>
    <w:p>
      <w:pPr>
        <w:spacing w:line="500" w:lineRule="exact"/>
        <w:ind w:firstLine="560" w:firstLineChars="20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请考生认真阅读北京交通大学研究生院招生专栏发布的《北京交通大学202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</w:rPr>
        <w:t>年硕士研究生复试告知书》、《北京交通大学202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</w:rPr>
        <w:t>年硕士研究生复试录取工作办法》。完成以下工作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</w:rPr>
        <w:t>符合复试要求的同学，登录北京交通大学研究生院招生专题网站（http://gs.njtu.edu.cn/cms/zszt/）进入信息系统的“硕士招生”栏目-“硕士复试录取”模块，查看是否收到复试通知。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按照《北京交通大学202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</w:rPr>
        <w:t>年硕士研究生复试、调剂流程》要求补充信息，上传本人有效居民身份证正反面照片、大学本科成绩单</w:t>
      </w:r>
      <w:r>
        <w:rPr>
          <w:rFonts w:hint="eastAsia"/>
          <w:sz w:val="28"/>
          <w:szCs w:val="28"/>
          <w:lang w:val="en-US" w:eastAsia="zh-CN"/>
        </w:rPr>
        <w:t>PDF格式</w:t>
      </w:r>
      <w:r>
        <w:rPr>
          <w:rFonts w:hint="eastAsia"/>
          <w:sz w:val="28"/>
          <w:szCs w:val="28"/>
        </w:rPr>
        <w:t>（成绩单须加盖本科毕业学校或人事档案管理部门公章）、学生证（或毕业证）原件照片。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我校对所有考生学籍学历审核以国家研招网审核结果为主，如审核过程中对考生的学历（学籍）信息有疑问，考生须在拟录取前提供权威机构出具的认证证明，否则不予录取。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>
        <w:rPr>
          <w:rFonts w:hint="eastAsia"/>
          <w:sz w:val="28"/>
          <w:szCs w:val="28"/>
        </w:rPr>
        <w:t>考生须携带《准考证》及个人有效居民身份证参加面试，学院在面试时采用“考生身份识别系统”对考生本人、现场确认照片和身份证照片进行比对。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</w:t>
      </w:r>
      <w:r>
        <w:rPr>
          <w:sz w:val="28"/>
          <w:szCs w:val="28"/>
        </w:rPr>
        <w:t xml:space="preserve">. </w:t>
      </w:r>
      <w:r>
        <w:rPr>
          <w:rFonts w:hint="eastAsia"/>
          <w:sz w:val="28"/>
          <w:szCs w:val="28"/>
        </w:rPr>
        <w:t>考生要确保填报信息及提交材料的真实性，填报虚假信息、提供虚假证明材料的考生，一经查实，将取消考试、录取资格。我校将在新生入学后3个月内，按照《普通高等学校学生管理规定》有关要求，对所有考生资格进行全面复查。复查不合格的，取消学籍；情节严重的，移交有关部门调查处理。</w:t>
      </w:r>
    </w:p>
    <w:p>
      <w:pPr>
        <w:pStyle w:val="9"/>
        <w:adjustRightInd w:val="0"/>
        <w:snapToGrid w:val="0"/>
        <w:spacing w:line="560" w:lineRule="exact"/>
        <w:ind w:firstLine="600" w:firstLineChars="200"/>
        <w:rPr>
          <w:rFonts w:ascii="仿宋" w:hAnsi="仿宋" w:eastAsia="仿宋" w:cs="仿宋"/>
          <w:b/>
          <w:bCs/>
          <w:kern w:val="2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/>
        </w:rPr>
        <w:t>四、</w:t>
      </w:r>
      <w:r>
        <w:rPr>
          <w:rFonts w:hint="eastAsia" w:ascii="仿宋" w:hAnsi="仿宋" w:eastAsia="仿宋" w:cs="仿宋"/>
          <w:b/>
          <w:bCs/>
          <w:kern w:val="2"/>
          <w:sz w:val="30"/>
          <w:szCs w:val="30"/>
        </w:rPr>
        <w:t>复试考核方式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</w:rPr>
        <w:t>考核方式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复试考核采取网络面试形式开展。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</w:rPr>
        <w:t>考核内容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考核内容包括外语能力测试、专业及综合能力测试两部分。外语能力测试主要考查考生的外语听力及口语水平。专业及综合能力测试主要考查考生大学阶段学习情况及成绩；对本学科（专业）理论知识和应用技能掌握程度；利用所学理论发现、分析和解决问题的能力；对本学科发展动态的了解以及在本专业领域发展的潜力；创新精神和创新能力；思想政治素质和道德品质；本学科（专业）以外的学习、科研、社会实践（学生工作、社团活动、志愿服务等）或实际工作表现等方面的情况；事业心、责任感、纪律性（遵纪守法）、协作性；心理健康情况；人文素养；举止、表达和礼仪等。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以同等学力参加复试的考生、成人教育应届本科毕业生、复试时尚未取得本科毕业证书的自考和网络教育考生，须按照学校要求加试。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sz w:val="28"/>
          <w:szCs w:val="28"/>
        </w:rPr>
        <w:t>.考核面试时间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每名考生的面试时间一般不少于20分钟。</w:t>
      </w:r>
    </w:p>
    <w:p>
      <w:pPr>
        <w:pStyle w:val="9"/>
        <w:adjustRightInd w:val="0"/>
        <w:snapToGrid w:val="0"/>
        <w:spacing w:line="560" w:lineRule="exact"/>
        <w:ind w:firstLine="600" w:firstLineChars="200"/>
        <w:rPr>
          <w:rFonts w:ascii="仿宋" w:hAnsi="仿宋" w:eastAsia="仿宋" w:cs="仿宋"/>
          <w:b/>
          <w:bCs/>
          <w:kern w:val="2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/>
        </w:rPr>
        <w:t>五、</w:t>
      </w:r>
      <w:r>
        <w:rPr>
          <w:rFonts w:hint="eastAsia" w:ascii="仿宋" w:hAnsi="仿宋" w:eastAsia="仿宋" w:cs="仿宋"/>
          <w:b/>
          <w:bCs/>
          <w:kern w:val="2"/>
          <w:sz w:val="30"/>
          <w:szCs w:val="30"/>
        </w:rPr>
        <w:t>网络复试平台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采用“腾讯会议”作为复试平台。“微信视频”作为备用平台。请考生了解以下要求并做好相关准备：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rFonts w:hint="eastAsia"/>
          <w:sz w:val="28"/>
          <w:szCs w:val="28"/>
        </w:rPr>
        <w:t>须备有支持双机位模式的电脑或智能手机，一台设备（第一机位）从考生正面拍摄，用于和复试教师及工作人员交流，另一台设备（第二机位）从考生侧后方45°的位置拍摄，用于监控考生所处复试环境。注册“腾讯会议”账号2个主要用于面试，1个微信号主要用于线上联络和通知。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Fonts w:hint="eastAsia"/>
          <w:sz w:val="28"/>
          <w:szCs w:val="28"/>
        </w:rPr>
        <w:t>须备有麦克风、摄像头等可进行正常视频通话的设备，要确保摄像头可以让监考员在开考前360º查看四周环境，包括桌面及电脑背景。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rFonts w:hint="eastAsia"/>
          <w:sz w:val="28"/>
          <w:szCs w:val="28"/>
        </w:rPr>
        <w:t>提前安装好“腾讯会议”软件，并做好网络、视频与语音、屏幕共享功能测试；如有困难及时向学院反映，做好沟通。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rFonts w:hint="eastAsia"/>
          <w:sz w:val="28"/>
          <w:szCs w:val="28"/>
        </w:rPr>
        <w:t>提前测试网络环境，确保网络信号良好且能满足复试要求；确保考试房间内不能有其他人，独自参加网络复试，考试中周围不能有任何考试要求禁止的物品出现。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rFonts w:hint="eastAsia"/>
          <w:sz w:val="28"/>
          <w:szCs w:val="28"/>
        </w:rPr>
        <w:t>考试全程需正面、免冠朝向摄像头，保证头肩部及双手出现在视频画中。不得佩戴口罩保证面部清晰可见；保证耳朵完全露出，全程视线不得离开屏幕。考生衣着得体。不允许佩戴首饰。面试过程中不允许喝水吃东西，不得中途无故离场。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>
        <w:rPr>
          <w:rFonts w:hint="eastAsia"/>
          <w:sz w:val="28"/>
          <w:szCs w:val="28"/>
        </w:rPr>
        <w:t>考场登录密码由组织老师提供，被通知进入考场的学生，如因网络等问题无法按时登录，候考秘书会请下一位考生先行考试，待故障解除后根据实际情况按顺序继续考试。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>
        <w:rPr>
          <w:rFonts w:hint="eastAsia"/>
          <w:sz w:val="28"/>
          <w:szCs w:val="28"/>
        </w:rPr>
        <w:t>进入考场后，考生须按要求完成认证步骤，包括呈现所需证件，请复试组检查周围环境，包括考生的桌面，电脑屏幕背景等。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>
        <w:rPr>
          <w:rFonts w:hint="eastAsia"/>
          <w:sz w:val="28"/>
          <w:szCs w:val="28"/>
        </w:rPr>
        <w:t>由于考生网络故障，视面试进展情况，可选择通过拨打考生手机或座机的方式继续进行电话面试，也可选择中止面试。由于考生网络故障、身体健康状况原因使得面试无法继续进行，必须中止面试时，要尽快与考生沟通联系，问明原因后，根据考生申请，重新安排面试。由于考生网络故障和身体健康状况使得面试中断时，可以再给考生提供1次面试机会。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>
        <w:rPr>
          <w:rFonts w:hint="eastAsia"/>
          <w:sz w:val="28"/>
          <w:szCs w:val="28"/>
        </w:rPr>
        <w:t>严禁在考试结束后，在线上各网络平台/聊天群，以及线下等各渠道，泄露考试相关的任何环节和内容，违反规定者，学院、学校保留追究其法律责任的权利。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>
        <w:rPr>
          <w:rFonts w:hint="eastAsia"/>
          <w:sz w:val="28"/>
          <w:szCs w:val="28"/>
        </w:rPr>
        <w:t>考试过程要对考生全程</w:t>
      </w:r>
      <w:r>
        <w:rPr>
          <w:rFonts w:hint="eastAsia"/>
          <w:sz w:val="28"/>
          <w:szCs w:val="28"/>
          <w:lang w:val="en-US" w:eastAsia="zh-CN"/>
        </w:rPr>
        <w:t>录音</w:t>
      </w:r>
      <w:r>
        <w:rPr>
          <w:rFonts w:hint="eastAsia"/>
          <w:sz w:val="28"/>
          <w:szCs w:val="28"/>
        </w:rPr>
        <w:t>录像监督，并对考生拍照备案。</w:t>
      </w:r>
    </w:p>
    <w:p>
      <w:pPr>
        <w:pStyle w:val="9"/>
        <w:adjustRightInd w:val="0"/>
        <w:snapToGrid w:val="0"/>
        <w:spacing w:line="560" w:lineRule="exact"/>
        <w:ind w:firstLine="600" w:firstLineChars="200"/>
        <w:rPr>
          <w:rFonts w:ascii="仿宋" w:hAnsi="仿宋" w:eastAsia="仿宋" w:cs="仿宋"/>
          <w:b/>
          <w:bCs/>
          <w:kern w:val="2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/>
        </w:rPr>
        <w:t>六、</w:t>
      </w:r>
      <w:r>
        <w:rPr>
          <w:rFonts w:hint="eastAsia" w:ascii="仿宋" w:hAnsi="仿宋" w:eastAsia="仿宋" w:cs="仿宋"/>
          <w:b/>
          <w:bCs/>
          <w:kern w:val="2"/>
          <w:sz w:val="30"/>
          <w:szCs w:val="30"/>
        </w:rPr>
        <w:t>网络复试流程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>
        <w:rPr>
          <w:rFonts w:hint="eastAsia"/>
          <w:sz w:val="28"/>
          <w:szCs w:val="28"/>
        </w:rPr>
        <w:t>复试前的工作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各复试专业组老师会通过电话、微信、邮件等途径联系考生，完成以下准备工作：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（1）通知学生随机的面试顺序。各复试专业组以学校招生系统导出的考生编号为基础，使用随机抽签软件确定考生的面试顺序码，抽签全程录音录像并保存备查。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（2）确认考生网络面试各方面的准备情况是否能够满足正常面试；帮助考生熟悉网络复试环境和复试流程和细节。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（3）确认考生学习并熟知《</w:t>
      </w:r>
      <w:r>
        <w:rPr>
          <w:rFonts w:hint="eastAsia"/>
          <w:sz w:val="28"/>
          <w:szCs w:val="28"/>
          <w:lang w:val="en-US" w:eastAsia="zh-CN"/>
        </w:rPr>
        <w:t>网络远程复试</w:t>
      </w:r>
      <w:r>
        <w:rPr>
          <w:rFonts w:hint="eastAsia"/>
          <w:sz w:val="28"/>
          <w:szCs w:val="28"/>
        </w:rPr>
        <w:t>告知书》、</w:t>
      </w:r>
      <w:r>
        <w:rPr>
          <w:rFonts w:hint="eastAsia"/>
          <w:sz w:val="28"/>
          <w:szCs w:val="28"/>
          <w:lang w:eastAsia="zh-CN"/>
        </w:rPr>
        <w:t>《</w:t>
      </w:r>
      <w:r>
        <w:rPr>
          <w:rFonts w:hint="eastAsia"/>
          <w:sz w:val="28"/>
          <w:szCs w:val="28"/>
          <w:lang w:val="en-US" w:eastAsia="zh-CN"/>
        </w:rPr>
        <w:t>网络远程复试考场规则</w:t>
      </w:r>
      <w:r>
        <w:rPr>
          <w:rFonts w:hint="eastAsia"/>
          <w:sz w:val="28"/>
          <w:szCs w:val="28"/>
          <w:lang w:eastAsia="zh-CN"/>
        </w:rPr>
        <w:t>》</w:t>
      </w:r>
      <w:r>
        <w:rPr>
          <w:rFonts w:hint="eastAsia"/>
          <w:sz w:val="28"/>
          <w:szCs w:val="28"/>
        </w:rPr>
        <w:t>并遵守《</w:t>
      </w:r>
      <w:r>
        <w:rPr>
          <w:rFonts w:hint="eastAsia"/>
          <w:sz w:val="28"/>
          <w:szCs w:val="28"/>
          <w:lang w:val="en-US" w:eastAsia="zh-CN"/>
        </w:rPr>
        <w:t>网络远程复试考生诚信</w:t>
      </w:r>
      <w:r>
        <w:rPr>
          <w:rFonts w:hint="eastAsia"/>
          <w:sz w:val="28"/>
          <w:szCs w:val="28"/>
        </w:rPr>
        <w:t>承诺书》等复试工作要求，遵守网络面试纪律。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（4）确认考生是否知晓复试次序，提醒复试当日所在的大概面试时间段，届时随时保持手机畅通、在收到各类信息后及时予以反馈。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（5）提醒学生选择</w:t>
      </w:r>
      <w:r>
        <w:rPr>
          <w:sz w:val="28"/>
          <w:szCs w:val="28"/>
        </w:rPr>
        <w:t>导师意向信息</w:t>
      </w:r>
      <w:r>
        <w:rPr>
          <w:rFonts w:hint="eastAsia"/>
          <w:sz w:val="28"/>
          <w:szCs w:val="28"/>
        </w:rPr>
        <w:t>（至少三位老师并排序），并在面试前提交申请导师名单。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</w:rPr>
        <w:t>复试过程中的工作</w:t>
      </w:r>
    </w:p>
    <w:p>
      <w:pPr>
        <w:spacing w:line="50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考生需依次进入备考室候考、面试会议室考试、考核结束退出考区，具体内容如下：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bookmarkStart w:id="0" w:name="_GoBack"/>
      <w:bookmarkEnd w:id="0"/>
      <w:r>
        <w:rPr>
          <w:rFonts w:hint="eastAsia"/>
          <w:b/>
          <w:sz w:val="28"/>
          <w:szCs w:val="28"/>
        </w:rPr>
        <w:t>（1）备考室候考</w:t>
      </w:r>
      <w:r>
        <w:rPr>
          <w:rFonts w:hint="eastAsia"/>
          <w:sz w:val="28"/>
          <w:szCs w:val="28"/>
        </w:rPr>
        <w:t>：候考秘书会在复试当天，面试前约半小时左右，向考生发送“腾讯会议”备考室ID号。考生进入备考室后，在候考秘书的指引下，完成考前准备工作，包括：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测试考生网络及音频，视频等设备连线情况等。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考生向候考秘书确认已学习了我校的《考生告知书》，并认可《承诺书》内容，遵守学校面试纪律。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考生360°展示其所在的周围环境，确保没有与考试相关任何材料物品，确保仅考生一人在考场。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考生展示有效身份证件和准考证，备考室将开启人脸识别系统进行身份测验。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（2）面试会议室考试</w:t>
      </w:r>
      <w:r>
        <w:rPr>
          <w:rFonts w:hint="eastAsia"/>
          <w:sz w:val="28"/>
          <w:szCs w:val="28"/>
        </w:rPr>
        <w:t>：候考秘书接到复试专业组可以进行面试的通知后，给考生发布考场ID号，考生确认ID 号后，进入面试会议室。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）考生在面试秘书的指令下，主动出示准考证和身份证，展示考生周围环境，确认遵守学校考核纪律。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）复试专业组向考生说明随机抽取题号的方式，考生确认理解后，自主随机抽取题号，抽取题号后需与复试专业组共同确认。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）</w:t>
      </w:r>
      <w:r>
        <w:rPr>
          <w:sz w:val="28"/>
          <w:szCs w:val="28"/>
        </w:rPr>
        <w:t>确认题号完毕后</w:t>
      </w:r>
      <w:r>
        <w:rPr>
          <w:rFonts w:hint="eastAsia"/>
          <w:sz w:val="28"/>
          <w:szCs w:val="28"/>
        </w:rPr>
        <w:t>，开始考试。该生考试结束，该号码题作废。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在考试期间出现各种突发事件时，请及时与复试专业组秘书联系。考核结束，考生收到指令后，退出面试会议室。整个复试流程结束</w:t>
      </w:r>
    </w:p>
    <w:p>
      <w:pPr>
        <w:pStyle w:val="9"/>
        <w:adjustRightInd w:val="0"/>
        <w:snapToGrid w:val="0"/>
        <w:spacing w:line="560" w:lineRule="exact"/>
        <w:ind w:firstLine="600" w:firstLineChars="200"/>
        <w:rPr>
          <w:rFonts w:ascii="仿宋" w:hAnsi="仿宋" w:eastAsia="仿宋" w:cs="仿宋"/>
          <w:b/>
          <w:bCs/>
          <w:kern w:val="2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/>
        </w:rPr>
        <w:t>七、</w:t>
      </w:r>
      <w:r>
        <w:rPr>
          <w:rFonts w:hint="eastAsia" w:ascii="仿宋" w:hAnsi="仿宋" w:eastAsia="仿宋" w:cs="仿宋"/>
          <w:b/>
          <w:bCs/>
          <w:kern w:val="2"/>
          <w:sz w:val="30"/>
          <w:szCs w:val="30"/>
        </w:rPr>
        <w:t xml:space="preserve">复试比例 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复试采取差额形式，复试比例一般</w:t>
      </w:r>
      <w:r>
        <w:rPr>
          <w:rFonts w:hint="eastAsia"/>
          <w:sz w:val="28"/>
          <w:szCs w:val="28"/>
          <w:lang w:val="en-US" w:eastAsia="zh-CN"/>
        </w:rPr>
        <w:t>不低于</w:t>
      </w:r>
      <w:r>
        <w:rPr>
          <w:rFonts w:hint="eastAsia"/>
          <w:sz w:val="28"/>
          <w:szCs w:val="28"/>
        </w:rPr>
        <w:t>120%左右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  <w:lang w:val="en-US" w:eastAsia="zh-CN"/>
        </w:rPr>
        <w:t>上线不足的专业除外</w:t>
      </w:r>
      <w:r>
        <w:rPr>
          <w:rFonts w:hint="eastAsia"/>
          <w:sz w:val="28"/>
          <w:szCs w:val="28"/>
        </w:rPr>
        <w:t>。</w:t>
      </w:r>
    </w:p>
    <w:p>
      <w:pPr>
        <w:pStyle w:val="9"/>
        <w:adjustRightInd w:val="0"/>
        <w:snapToGrid w:val="0"/>
        <w:spacing w:line="560" w:lineRule="exact"/>
        <w:ind w:firstLine="600" w:firstLineChars="200"/>
        <w:rPr>
          <w:rFonts w:ascii="仿宋" w:hAnsi="仿宋" w:eastAsia="仿宋" w:cs="仿宋"/>
          <w:b/>
          <w:bCs/>
          <w:kern w:val="2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kern w:val="2"/>
          <w:sz w:val="30"/>
          <w:szCs w:val="30"/>
        </w:rPr>
        <w:t>八</w:t>
      </w:r>
      <w:r>
        <w:rPr>
          <w:rFonts w:hint="eastAsia" w:ascii="仿宋" w:hAnsi="仿宋" w:eastAsia="仿宋" w:cs="仿宋"/>
          <w:b/>
          <w:bCs/>
          <w:kern w:val="2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kern w:val="2"/>
          <w:sz w:val="30"/>
          <w:szCs w:val="30"/>
        </w:rPr>
        <w:t>复试成绩评定和计算方法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复试成绩满分为220分（及格分为132分），其中外语能力测试满分60分、专业及综合能力测试满分160分。</w:t>
      </w:r>
    </w:p>
    <w:p>
      <w:pPr>
        <w:pStyle w:val="9"/>
        <w:adjustRightInd w:val="0"/>
        <w:snapToGrid w:val="0"/>
        <w:spacing w:line="560" w:lineRule="exact"/>
        <w:ind w:firstLine="600" w:firstLineChars="200"/>
        <w:rPr>
          <w:rFonts w:ascii="仿宋" w:hAnsi="仿宋" w:eastAsia="仿宋" w:cs="仿宋"/>
          <w:b/>
          <w:bCs/>
          <w:kern w:val="2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kern w:val="2"/>
          <w:sz w:val="30"/>
          <w:szCs w:val="30"/>
        </w:rPr>
        <w:t>九</w:t>
      </w:r>
      <w:r>
        <w:rPr>
          <w:rFonts w:hint="eastAsia" w:ascii="仿宋" w:hAnsi="仿宋" w:eastAsia="仿宋" w:cs="仿宋"/>
          <w:b/>
          <w:bCs/>
          <w:kern w:val="2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kern w:val="2"/>
          <w:sz w:val="30"/>
          <w:szCs w:val="30"/>
        </w:rPr>
        <w:t>初试、复试成绩的权重分配及总成绩合成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考生总成绩=初试总成绩+复试总成绩。</w:t>
      </w:r>
    </w:p>
    <w:p>
      <w:pPr>
        <w:pStyle w:val="9"/>
        <w:adjustRightInd w:val="0"/>
        <w:snapToGrid w:val="0"/>
        <w:spacing w:line="560" w:lineRule="exact"/>
        <w:ind w:firstLine="600" w:firstLineChars="200"/>
        <w:rPr>
          <w:rFonts w:ascii="仿宋" w:hAnsi="仿宋" w:eastAsia="仿宋" w:cs="仿宋"/>
          <w:b/>
          <w:bCs/>
          <w:kern w:val="2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kern w:val="2"/>
          <w:sz w:val="30"/>
          <w:szCs w:val="30"/>
        </w:rPr>
        <w:t>十</w:t>
      </w:r>
      <w:r>
        <w:rPr>
          <w:rFonts w:hint="eastAsia" w:ascii="仿宋" w:hAnsi="仿宋" w:eastAsia="仿宋" w:cs="仿宋"/>
          <w:b/>
          <w:bCs/>
          <w:kern w:val="2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kern w:val="2"/>
          <w:sz w:val="30"/>
          <w:szCs w:val="30"/>
        </w:rPr>
        <w:t>录取原则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我院根据招生计划、复试录取办法以及考生初试和复试成绩、思想政治表现等择优确定拟录取名单。其中：复试成绩不及格者，不予录取。思想政治素质和道德品质考核不作量化计入总成绩，但考核结果不合格者不予录取。有加试不合格者不予录取。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定向就业的硕士研究生须在被录取前与我校签订定向培养协议。考生因报考硕士研究生与所在单位产生的问题由考生自行处理，若因此造成考生不能复试或无法录取，招生单位不承担责任。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经考生确认的报考信息在录取阶段一律不作修改，报考资格不符合规定者不予录取。未通过或未按时完成学历（学籍）审核的考生不予录取。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应届本科毕业生、自学考试和网络教育届时可毕业的本科生考生，入学时未取得国家承认的本科毕业证书者，录取资格无效。</w:t>
      </w:r>
    </w:p>
    <w:p>
      <w:pPr>
        <w:pStyle w:val="9"/>
        <w:adjustRightInd w:val="0"/>
        <w:snapToGrid w:val="0"/>
        <w:spacing w:line="560" w:lineRule="exact"/>
        <w:ind w:firstLine="600" w:firstLineChars="200"/>
        <w:rPr>
          <w:rFonts w:ascii="仿宋" w:hAnsi="仿宋" w:eastAsia="仿宋" w:cs="仿宋"/>
          <w:b/>
          <w:bCs/>
          <w:kern w:val="2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kern w:val="2"/>
          <w:sz w:val="30"/>
          <w:szCs w:val="30"/>
        </w:rPr>
        <w:t>十一</w:t>
      </w:r>
      <w:r>
        <w:rPr>
          <w:rFonts w:hint="eastAsia" w:ascii="仿宋" w:hAnsi="仿宋" w:eastAsia="仿宋" w:cs="仿宋"/>
          <w:b/>
          <w:bCs/>
          <w:kern w:val="2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kern w:val="2"/>
          <w:sz w:val="30"/>
          <w:szCs w:val="30"/>
        </w:rPr>
        <w:t>考生查询复试名单、拟录取名单的时间、网址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复试录取工作办法、复试考生名单、拟录取考生名单在学院官方网站-招生工作-硕士招生通知栏目公布，拟录取考生名单公示时间不少于10个工作日。</w:t>
      </w:r>
    </w:p>
    <w:p>
      <w:pPr>
        <w:pStyle w:val="9"/>
        <w:adjustRightInd w:val="0"/>
        <w:snapToGrid w:val="0"/>
        <w:spacing w:line="560" w:lineRule="exact"/>
        <w:ind w:firstLine="600" w:firstLineChars="200"/>
        <w:rPr>
          <w:rFonts w:ascii="仿宋" w:hAnsi="仿宋" w:eastAsia="仿宋" w:cs="仿宋"/>
          <w:b/>
          <w:bCs/>
          <w:kern w:val="2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kern w:val="2"/>
          <w:sz w:val="30"/>
          <w:szCs w:val="30"/>
        </w:rPr>
        <w:t>十二</w:t>
      </w:r>
      <w:r>
        <w:rPr>
          <w:rFonts w:hint="eastAsia" w:ascii="仿宋" w:hAnsi="仿宋" w:eastAsia="仿宋" w:cs="仿宋"/>
          <w:b/>
          <w:bCs/>
          <w:kern w:val="2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kern w:val="2"/>
          <w:sz w:val="30"/>
          <w:szCs w:val="30"/>
        </w:rPr>
        <w:t>考生咨询及投诉电话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邮箱：mwang@bjtu.edu.cn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网站：</w:t>
      </w:r>
      <w:r>
        <w:rPr>
          <w:rFonts w:hint="eastAsia"/>
          <w:sz w:val="28"/>
          <w:szCs w:val="28"/>
        </w:rPr>
        <w:fldChar w:fldCharType="begin"/>
      </w:r>
      <w:r>
        <w:rPr>
          <w:rFonts w:hint="eastAsia"/>
          <w:sz w:val="28"/>
          <w:szCs w:val="28"/>
        </w:rPr>
        <w:instrText xml:space="preserve"> HYPERLINK "http://civil.bjtu.edu.cn/cms/" </w:instrText>
      </w:r>
      <w:r>
        <w:rPr>
          <w:rFonts w:hint="eastAsia"/>
          <w:sz w:val="28"/>
          <w:szCs w:val="28"/>
        </w:rPr>
        <w:fldChar w:fldCharType="separate"/>
      </w:r>
      <w:r>
        <w:rPr>
          <w:rStyle w:val="8"/>
          <w:rFonts w:hint="eastAsia"/>
          <w:sz w:val="28"/>
          <w:szCs w:val="28"/>
        </w:rPr>
        <w:t>http://civil.bjtu.edu.cn/cms/</w:t>
      </w:r>
      <w:r>
        <w:rPr>
          <w:rFonts w:hint="eastAsia"/>
          <w:sz w:val="28"/>
          <w:szCs w:val="28"/>
        </w:rPr>
        <w:fldChar w:fldCharType="end"/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电话：010-5168</w:t>
      </w:r>
      <w:r>
        <w:rPr>
          <w:sz w:val="28"/>
          <w:szCs w:val="28"/>
        </w:rPr>
        <w:t>5313</w:t>
      </w:r>
    </w:p>
    <w:p>
      <w:pPr>
        <w:spacing w:line="500" w:lineRule="exact"/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土建学院</w:t>
      </w:r>
    </w:p>
    <w:p>
      <w:pPr>
        <w:spacing w:line="500" w:lineRule="exact"/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      2022.03.21</w:t>
      </w:r>
    </w:p>
    <w:p/>
    <w:sectPr>
      <w:footerReference r:id="rId3" w:type="default"/>
      <w:footerReference r:id="rId4" w:type="even"/>
      <w:pgSz w:w="11906" w:h="16838"/>
      <w:pgMar w:top="1076" w:right="1228" w:bottom="1276" w:left="121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7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2A7FE2"/>
    <w:multiLevelType w:val="singleLevel"/>
    <w:tmpl w:val="972A7FE2"/>
    <w:lvl w:ilvl="0" w:tentative="0">
      <w:start w:val="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5C39EB"/>
    <w:rsid w:val="0B210D11"/>
    <w:rsid w:val="0CF14580"/>
    <w:rsid w:val="0EC827BA"/>
    <w:rsid w:val="114A0BD3"/>
    <w:rsid w:val="168B0078"/>
    <w:rsid w:val="17AF79E2"/>
    <w:rsid w:val="19B80DD0"/>
    <w:rsid w:val="1C4B5A81"/>
    <w:rsid w:val="1E222CBC"/>
    <w:rsid w:val="1E537319"/>
    <w:rsid w:val="20915166"/>
    <w:rsid w:val="3EDF7689"/>
    <w:rsid w:val="4BFA22D2"/>
    <w:rsid w:val="51E83D2C"/>
    <w:rsid w:val="5C195C13"/>
    <w:rsid w:val="5E332816"/>
    <w:rsid w:val="611F3986"/>
    <w:rsid w:val="673C5E27"/>
    <w:rsid w:val="6BE566A3"/>
    <w:rsid w:val="6FD827A7"/>
    <w:rsid w:val="7B22521E"/>
    <w:rsid w:val="7D8B021E"/>
    <w:rsid w:val="7FCC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page number"/>
    <w:basedOn w:val="5"/>
    <w:qFormat/>
    <w:uiPriority w:val="0"/>
  </w:style>
  <w:style w:type="character" w:styleId="8">
    <w:name w:val="Hyperlink"/>
    <w:qFormat/>
    <w:uiPriority w:val="0"/>
    <w:rPr>
      <w:color w:val="0000FF"/>
      <w:u w:val="single"/>
    </w:rPr>
  </w:style>
  <w:style w:type="paragraph" w:customStyle="1" w:styleId="9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3840</Words>
  <Characters>4043</Characters>
  <Lines>0</Lines>
  <Paragraphs>0</Paragraphs>
  <TotalTime>33</TotalTime>
  <ScaleCrop>false</ScaleCrop>
  <LinksUpToDate>false</LinksUpToDate>
  <CharactersWithSpaces>4151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2022-03-22T00:38:00Z</dcterms:created>
  <dc:creator>lenovo</dc:creator>
  <cp:lastModifiedBy>王勐</cp:lastModifiedBy>
  <cp:lastPrinted>2022-03-22T08:46:00Z</cp:lastPrinted>
  <dcterms:modified xsi:type="dcterms:W3CDTF">2022-03-24T06:56:58Z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28B988DAF96E4A809D04F13D58C4B56C</vt:lpwstr>
  </property>
</Properties>
</file>